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AA1" w:rsidRDefault="00AD6AA1">
      <w:pPr>
        <w:rPr>
          <w:noProof/>
        </w:rPr>
      </w:pPr>
    </w:p>
    <w:p w:rsidR="00961988" w:rsidRDefault="00AD6AA1">
      <w:r>
        <w:rPr>
          <w:noProof/>
        </w:rPr>
        <w:drawing>
          <wp:inline distT="0" distB="0" distL="0" distR="0" wp14:anchorId="32D3C038">
            <wp:extent cx="5412813" cy="772407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268" cy="781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19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A1"/>
    <w:rsid w:val="00961988"/>
    <w:rsid w:val="00AD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EE054"/>
  <w15:chartTrackingRefBased/>
  <w15:docId w15:val="{E55F0375-18CA-41A2-ADD0-F608D7EE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6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星野総合商事 株式会社</dc:creator>
  <cp:keywords/>
  <dc:description/>
  <cp:lastModifiedBy>星野総合商事 株式会社</cp:lastModifiedBy>
  <cp:revision>1</cp:revision>
  <dcterms:created xsi:type="dcterms:W3CDTF">2019-04-10T01:51:00Z</dcterms:created>
  <dcterms:modified xsi:type="dcterms:W3CDTF">2019-04-10T01:53:00Z</dcterms:modified>
</cp:coreProperties>
</file>